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59A9" w14:textId="6D0E709A" w:rsidR="00E908FA" w:rsidRPr="00813FD8" w:rsidRDefault="00E908FA" w:rsidP="00E908FA">
      <w:pPr>
        <w:pStyle w:val="Default"/>
        <w:rPr>
          <w:i/>
          <w:iCs/>
          <w:sz w:val="32"/>
          <w:szCs w:val="32"/>
        </w:rPr>
      </w:pPr>
      <w:proofErr w:type="spellStart"/>
      <w:r w:rsidRPr="00813FD8">
        <w:rPr>
          <w:i/>
          <w:iCs/>
          <w:sz w:val="32"/>
          <w:szCs w:val="32"/>
        </w:rPr>
        <w:t>Stotes</w:t>
      </w:r>
      <w:proofErr w:type="spellEnd"/>
      <w:r w:rsidRPr="00813FD8">
        <w:rPr>
          <w:i/>
          <w:iCs/>
          <w:sz w:val="32"/>
          <w:szCs w:val="32"/>
        </w:rPr>
        <w:t xml:space="preserve"> Hall Allotment Gardens</w:t>
      </w:r>
      <w:r w:rsidR="00F82442" w:rsidRPr="00813FD8">
        <w:rPr>
          <w:i/>
          <w:iCs/>
          <w:sz w:val="32"/>
          <w:szCs w:val="32"/>
        </w:rPr>
        <w:t xml:space="preserve"> Society</w:t>
      </w:r>
      <w:r w:rsidRPr="00813FD8">
        <w:rPr>
          <w:i/>
          <w:iCs/>
          <w:sz w:val="32"/>
          <w:szCs w:val="32"/>
        </w:rPr>
        <w:t xml:space="preserve"> </w:t>
      </w:r>
    </w:p>
    <w:p w14:paraId="25AE2B22" w14:textId="77777777" w:rsidR="00813FD8" w:rsidRDefault="00813FD8" w:rsidP="00017A7C">
      <w:pPr>
        <w:pStyle w:val="Default"/>
        <w:jc w:val="center"/>
        <w:rPr>
          <w:b/>
          <w:bCs/>
          <w:sz w:val="40"/>
          <w:szCs w:val="40"/>
        </w:rPr>
      </w:pPr>
    </w:p>
    <w:p w14:paraId="02257919" w14:textId="0B145283" w:rsidR="00E908FA" w:rsidRPr="00017A7C" w:rsidRDefault="00E908FA" w:rsidP="00017A7C">
      <w:pPr>
        <w:pStyle w:val="Default"/>
        <w:jc w:val="center"/>
        <w:rPr>
          <w:sz w:val="40"/>
          <w:szCs w:val="40"/>
        </w:rPr>
      </w:pPr>
      <w:r w:rsidRPr="00017A7C">
        <w:rPr>
          <w:b/>
          <w:bCs/>
          <w:sz w:val="40"/>
          <w:szCs w:val="40"/>
        </w:rPr>
        <w:t>Guidance for Disposal of Waste and Rubbish</w:t>
      </w:r>
    </w:p>
    <w:p w14:paraId="7FA3A352" w14:textId="5B486142" w:rsidR="00E908FA" w:rsidRPr="00017A7C" w:rsidRDefault="00E908FA" w:rsidP="00017A7C">
      <w:pPr>
        <w:rPr>
          <w:b/>
          <w:bCs/>
          <w:sz w:val="32"/>
          <w:szCs w:val="32"/>
        </w:rPr>
      </w:pPr>
      <w:r w:rsidRPr="00017A7C">
        <w:rPr>
          <w:rFonts w:ascii="Arial" w:hAnsi="Arial" w:cs="Arial"/>
        </w:rPr>
        <w:t>Please help to keep our gardens well-organised and free from weeds and rubbish. This list indicates the different categories of waste and where they go. Please do not leave waste in</w:t>
      </w:r>
      <w:r w:rsidR="00F82442" w:rsidRPr="00017A7C">
        <w:rPr>
          <w:rFonts w:ascii="Arial" w:hAnsi="Arial" w:cs="Arial"/>
        </w:rPr>
        <w:t xml:space="preserve"> Natural Habitat or </w:t>
      </w:r>
      <w:r w:rsidRPr="00017A7C">
        <w:rPr>
          <w:rFonts w:ascii="Arial" w:hAnsi="Arial" w:cs="Arial"/>
        </w:rPr>
        <w:t>Communal Areas</w:t>
      </w:r>
      <w:r w:rsidR="00D9761A" w:rsidRPr="00017A7C">
        <w:rPr>
          <w:rFonts w:ascii="Arial" w:hAnsi="Arial" w:cs="Arial"/>
        </w:rPr>
        <w:t xml:space="preserve"> (</w:t>
      </w:r>
      <w:r w:rsidR="00017A7C">
        <w:rPr>
          <w:rFonts w:ascii="Arial" w:hAnsi="Arial" w:cs="Arial"/>
        </w:rPr>
        <w:t>see</w:t>
      </w:r>
      <w:r w:rsidR="00C719FB">
        <w:rPr>
          <w:rFonts w:ascii="Arial" w:hAnsi="Arial" w:cs="Arial"/>
        </w:rPr>
        <w:t xml:space="preserve"> detailed</w:t>
      </w:r>
      <w:r w:rsidR="00017A7C">
        <w:rPr>
          <w:rFonts w:ascii="Arial" w:hAnsi="Arial" w:cs="Arial"/>
        </w:rPr>
        <w:t xml:space="preserve"> </w:t>
      </w:r>
      <w:r w:rsidR="00BE1C90">
        <w:rPr>
          <w:rFonts w:ascii="Arial" w:hAnsi="Arial" w:cs="Arial"/>
        </w:rPr>
        <w:t xml:space="preserve">Allotment </w:t>
      </w:r>
      <w:r w:rsidR="00C719FB">
        <w:rPr>
          <w:rFonts w:ascii="Arial" w:hAnsi="Arial" w:cs="Arial"/>
        </w:rPr>
        <w:t>Map on Page 2</w:t>
      </w:r>
      <w:r w:rsidR="00821EE3" w:rsidRPr="00017A7C">
        <w:rPr>
          <w:rFonts w:ascii="Arial" w:hAnsi="Arial" w:cs="Arial"/>
        </w:rPr>
        <w:t>).</w:t>
      </w:r>
      <w:r w:rsidR="00770A1A" w:rsidRPr="00017A7C">
        <w:rPr>
          <w:rFonts w:ascii="Arial" w:hAnsi="Arial" w:cs="Arial"/>
        </w:rPr>
        <w:t xml:space="preserve"> </w:t>
      </w:r>
      <w:r w:rsidR="00770A1A" w:rsidRPr="00017A7C">
        <w:rPr>
          <w:rFonts w:ascii="Arial" w:hAnsi="Arial" w:cs="Arial"/>
          <w:b/>
          <w:bCs/>
        </w:rPr>
        <w:t>Any questions or suggestions, please contact the Secretary, Ralph Pattisson (281 2131)</w:t>
      </w:r>
      <w:r w:rsidR="00326860">
        <w:rPr>
          <w:rFonts w:ascii="Arial" w:hAnsi="Arial" w:cs="Arial"/>
          <w:b/>
          <w:bCs/>
        </w:rPr>
        <w:t>.</w:t>
      </w:r>
      <w:r w:rsidR="00770A1A" w:rsidRPr="00017A7C">
        <w:rPr>
          <w:rFonts w:ascii="Arial" w:hAnsi="Arial" w:cs="Arial"/>
          <w:b/>
          <w:bCs/>
        </w:rPr>
        <w:t xml:space="preserve"> </w:t>
      </w:r>
      <w:r w:rsidR="00770A1A" w:rsidRPr="00017A7C">
        <w:rPr>
          <w:rFonts w:ascii="Arial" w:hAnsi="Arial" w:cs="Arial"/>
          <w:b/>
          <w:bCs/>
        </w:rPr>
        <w:br/>
      </w:r>
      <w:r w:rsidR="00017A7C">
        <w:rPr>
          <w:b/>
          <w:bCs/>
          <w:sz w:val="32"/>
          <w:szCs w:val="32"/>
        </w:rPr>
        <w:br/>
      </w:r>
      <w:r w:rsidRPr="00017A7C">
        <w:rPr>
          <w:rFonts w:ascii="Arial" w:hAnsi="Arial" w:cs="Arial"/>
          <w:b/>
          <w:bCs/>
          <w:sz w:val="32"/>
          <w:szCs w:val="32"/>
        </w:rPr>
        <w:t>Non-organic waste</w:t>
      </w:r>
      <w:r w:rsidRPr="00017A7C">
        <w:rPr>
          <w:b/>
          <w:bCs/>
          <w:sz w:val="32"/>
          <w:szCs w:val="32"/>
        </w:rPr>
        <w:t xml:space="preserve"> </w:t>
      </w:r>
    </w:p>
    <w:p w14:paraId="43BD850A" w14:textId="41C6588C" w:rsidR="00E908FA" w:rsidRDefault="00E908FA" w:rsidP="00E908F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Plastics, metal, netting, plant pots, glass … </w:t>
      </w:r>
    </w:p>
    <w:p w14:paraId="64399045" w14:textId="19466C0D" w:rsidR="00E908FA" w:rsidRDefault="00E908FA" w:rsidP="00E908FA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• Please take all unwanted material home</w:t>
      </w:r>
      <w:r w:rsidR="00D9761A">
        <w:rPr>
          <w:sz w:val="22"/>
          <w:szCs w:val="22"/>
        </w:rPr>
        <w:t xml:space="preserve"> (and r</w:t>
      </w:r>
      <w:r>
        <w:rPr>
          <w:sz w:val="22"/>
          <w:szCs w:val="22"/>
        </w:rPr>
        <w:t>euse/recycle if possible</w:t>
      </w:r>
      <w:r w:rsidR="00D9761A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0F608568" w14:textId="4008B18C" w:rsidR="00E908FA" w:rsidRDefault="00E908FA" w:rsidP="00E908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9761A">
        <w:rPr>
          <w:sz w:val="22"/>
          <w:szCs w:val="22"/>
        </w:rPr>
        <w:t xml:space="preserve">If you </w:t>
      </w:r>
      <w:r w:rsidR="00326860">
        <w:rPr>
          <w:sz w:val="22"/>
          <w:szCs w:val="22"/>
        </w:rPr>
        <w:t>are not able</w:t>
      </w:r>
      <w:r w:rsidR="00D9761A">
        <w:rPr>
          <w:sz w:val="22"/>
          <w:szCs w:val="22"/>
        </w:rPr>
        <w:t xml:space="preserve"> to take it home,</w:t>
      </w:r>
      <w:r w:rsidRPr="00F82442">
        <w:rPr>
          <w:sz w:val="22"/>
          <w:szCs w:val="22"/>
        </w:rPr>
        <w:t xml:space="preserve"> bins </w:t>
      </w:r>
      <w:r w:rsidR="00D9761A">
        <w:rPr>
          <w:sz w:val="22"/>
          <w:szCs w:val="22"/>
        </w:rPr>
        <w:t>by the</w:t>
      </w:r>
      <w:r w:rsidRPr="00F82442">
        <w:rPr>
          <w:sz w:val="22"/>
          <w:szCs w:val="22"/>
        </w:rPr>
        <w:t xml:space="preserve"> substation </w:t>
      </w:r>
      <w:r w:rsidR="00D9761A">
        <w:rPr>
          <w:sz w:val="22"/>
          <w:szCs w:val="22"/>
        </w:rPr>
        <w:t xml:space="preserve">gate may be used </w:t>
      </w:r>
      <w:r w:rsidRPr="00F82442">
        <w:rPr>
          <w:sz w:val="22"/>
          <w:szCs w:val="22"/>
        </w:rPr>
        <w:t>(A)</w:t>
      </w:r>
      <w:r w:rsidR="008F0F7C">
        <w:rPr>
          <w:sz w:val="22"/>
          <w:szCs w:val="22"/>
        </w:rPr>
        <w:t>.</w:t>
      </w:r>
    </w:p>
    <w:p w14:paraId="04EA8E33" w14:textId="77777777" w:rsidR="00E908FA" w:rsidRDefault="00E908FA" w:rsidP="00E908FA">
      <w:pPr>
        <w:pStyle w:val="Default"/>
        <w:rPr>
          <w:sz w:val="22"/>
          <w:szCs w:val="22"/>
        </w:rPr>
      </w:pPr>
    </w:p>
    <w:p w14:paraId="5C0DCD44" w14:textId="77777777" w:rsidR="00F650CA" w:rsidRDefault="00F650CA" w:rsidP="00E908FA">
      <w:pPr>
        <w:pStyle w:val="Default"/>
        <w:rPr>
          <w:b/>
          <w:bCs/>
          <w:sz w:val="32"/>
          <w:szCs w:val="32"/>
        </w:rPr>
      </w:pPr>
    </w:p>
    <w:p w14:paraId="355DDC79" w14:textId="25EBA460" w:rsidR="00E908FA" w:rsidRPr="00017A7C" w:rsidRDefault="00E908FA" w:rsidP="00E908FA">
      <w:pPr>
        <w:pStyle w:val="Default"/>
        <w:rPr>
          <w:b/>
          <w:bCs/>
          <w:sz w:val="32"/>
          <w:szCs w:val="32"/>
        </w:rPr>
      </w:pPr>
      <w:r w:rsidRPr="00017A7C">
        <w:rPr>
          <w:b/>
          <w:bCs/>
          <w:sz w:val="32"/>
          <w:szCs w:val="32"/>
        </w:rPr>
        <w:t xml:space="preserve">Organic waste </w:t>
      </w:r>
    </w:p>
    <w:p w14:paraId="6CDFCC4C" w14:textId="394A34FB" w:rsidR="00E908FA" w:rsidRPr="00F82442" w:rsidRDefault="00E908FA" w:rsidP="00C719FB">
      <w:pPr>
        <w:pStyle w:val="Default"/>
        <w:numPr>
          <w:ilvl w:val="0"/>
          <w:numId w:val="4"/>
        </w:numPr>
        <w:spacing w:after="12"/>
        <w:rPr>
          <w:sz w:val="28"/>
          <w:szCs w:val="28"/>
        </w:rPr>
      </w:pPr>
      <w:r w:rsidRPr="00F82442">
        <w:rPr>
          <w:b/>
          <w:bCs/>
          <w:sz w:val="28"/>
          <w:szCs w:val="28"/>
        </w:rPr>
        <w:t xml:space="preserve">Wood/timber </w:t>
      </w:r>
      <w:r w:rsidRPr="00F82442">
        <w:rPr>
          <w:i/>
          <w:iCs/>
          <w:sz w:val="28"/>
          <w:szCs w:val="28"/>
        </w:rPr>
        <w:t>(branches, logs, boards etc</w:t>
      </w:r>
      <w:r w:rsidRPr="00F82442">
        <w:rPr>
          <w:sz w:val="28"/>
          <w:szCs w:val="28"/>
        </w:rPr>
        <w:t xml:space="preserve">): </w:t>
      </w:r>
    </w:p>
    <w:p w14:paraId="60AD5E3E" w14:textId="09FAFA2F" w:rsidR="00E908FA" w:rsidRPr="00F82442" w:rsidRDefault="00E908FA" w:rsidP="00E908FA">
      <w:pPr>
        <w:pStyle w:val="Default"/>
        <w:spacing w:after="12"/>
        <w:rPr>
          <w:sz w:val="22"/>
          <w:szCs w:val="22"/>
        </w:rPr>
      </w:pPr>
      <w:r w:rsidRPr="00F82442">
        <w:rPr>
          <w:sz w:val="22"/>
          <w:szCs w:val="22"/>
        </w:rPr>
        <w:t xml:space="preserve">• This is a valuable resource which we need for the bonfire, BBQ and oven. </w:t>
      </w:r>
    </w:p>
    <w:p w14:paraId="76055A3F" w14:textId="576632A4" w:rsidR="00E908FA" w:rsidRPr="00F82442" w:rsidRDefault="00E908FA" w:rsidP="00E908FA">
      <w:pPr>
        <w:pStyle w:val="Default"/>
        <w:spacing w:after="12"/>
        <w:rPr>
          <w:sz w:val="22"/>
          <w:szCs w:val="22"/>
        </w:rPr>
      </w:pPr>
      <w:r w:rsidRPr="00F82442">
        <w:rPr>
          <w:sz w:val="22"/>
          <w:szCs w:val="22"/>
        </w:rPr>
        <w:t xml:space="preserve">• Please stack neatly in storage area at the bottom of allotments (behind large yew tree) (B). </w:t>
      </w:r>
    </w:p>
    <w:p w14:paraId="4664080A" w14:textId="638E8438" w:rsidR="00E908FA" w:rsidRDefault="00E908FA" w:rsidP="00E908FA">
      <w:pPr>
        <w:pStyle w:val="Default"/>
        <w:rPr>
          <w:sz w:val="22"/>
          <w:szCs w:val="22"/>
        </w:rPr>
      </w:pPr>
      <w:r w:rsidRPr="00F82442">
        <w:rPr>
          <w:sz w:val="22"/>
          <w:szCs w:val="22"/>
        </w:rPr>
        <w:t>• Only woody material suitable for the bonfire should be placed here – nothing else (</w:t>
      </w:r>
      <w:r w:rsidRPr="00F82442">
        <w:rPr>
          <w:b/>
          <w:bCs/>
          <w:sz w:val="22"/>
          <w:szCs w:val="22"/>
        </w:rPr>
        <w:t>no stalks, canes, brambles, small twigs, weeds etc)</w:t>
      </w:r>
      <w:r w:rsidR="008F0F7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069549DE" w14:textId="46A75132" w:rsidR="00E908FA" w:rsidRDefault="00E908FA" w:rsidP="00E908FA">
      <w:pPr>
        <w:pStyle w:val="Default"/>
        <w:rPr>
          <w:sz w:val="22"/>
          <w:szCs w:val="22"/>
        </w:rPr>
      </w:pPr>
    </w:p>
    <w:p w14:paraId="283F8225" w14:textId="216509EC" w:rsidR="00E908FA" w:rsidRDefault="00E908FA" w:rsidP="00E908FA">
      <w:pPr>
        <w:pStyle w:val="Default"/>
        <w:spacing w:after="12"/>
        <w:rPr>
          <w:sz w:val="28"/>
          <w:szCs w:val="28"/>
        </w:rPr>
      </w:pPr>
      <w:r w:rsidRPr="008F0F7C">
        <w:rPr>
          <w:b/>
          <w:bCs/>
          <w:sz w:val="28"/>
          <w:szCs w:val="28"/>
        </w:rPr>
        <w:t>2.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Stalks/soft branches </w:t>
      </w:r>
      <w:r>
        <w:rPr>
          <w:i/>
          <w:iCs/>
          <w:sz w:val="28"/>
          <w:szCs w:val="28"/>
        </w:rPr>
        <w:t>(raspberry canes, smaller twigs, brambles</w:t>
      </w:r>
      <w:r>
        <w:rPr>
          <w:sz w:val="28"/>
          <w:szCs w:val="28"/>
        </w:rPr>
        <w:t xml:space="preserve">) </w:t>
      </w:r>
    </w:p>
    <w:p w14:paraId="27709DA2" w14:textId="60DE0C71" w:rsidR="00E908FA" w:rsidRDefault="00E908FA" w:rsidP="00E908FA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• This material is not suitable for allotment bonfire events. </w:t>
      </w:r>
    </w:p>
    <w:p w14:paraId="3784AAD0" w14:textId="7E0BCBD0" w:rsidR="00E908FA" w:rsidRDefault="00E908FA" w:rsidP="00D9761A">
      <w:pPr>
        <w:pStyle w:val="Default"/>
        <w:spacing w:after="12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42249">
        <w:rPr>
          <w:sz w:val="22"/>
          <w:szCs w:val="22"/>
        </w:rPr>
        <w:t>Please dispose of it</w:t>
      </w:r>
      <w:r>
        <w:rPr>
          <w:sz w:val="22"/>
          <w:szCs w:val="22"/>
        </w:rPr>
        <w:t xml:space="preserve"> on individual plots (long-term composting or </w:t>
      </w:r>
      <w:proofErr w:type="gramStart"/>
      <w:r>
        <w:rPr>
          <w:sz w:val="22"/>
          <w:szCs w:val="22"/>
        </w:rPr>
        <w:t>burning:</w:t>
      </w:r>
      <w:proofErr w:type="gramEnd"/>
      <w:r>
        <w:rPr>
          <w:sz w:val="22"/>
          <w:szCs w:val="22"/>
        </w:rPr>
        <w:t xml:space="preserve"> fires </w:t>
      </w:r>
      <w:r w:rsidR="00242249">
        <w:rPr>
          <w:sz w:val="22"/>
          <w:szCs w:val="22"/>
        </w:rPr>
        <w:t xml:space="preserve">permitted </w:t>
      </w:r>
      <w:r>
        <w:rPr>
          <w:sz w:val="22"/>
          <w:szCs w:val="22"/>
        </w:rPr>
        <w:t>between 1 November–31 March) or removed from the site</w:t>
      </w:r>
      <w:r w:rsidR="008F0F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799B38B" w14:textId="60AD519B" w:rsidR="00E908FA" w:rsidRDefault="00E908FA" w:rsidP="00E908FA">
      <w:pPr>
        <w:pStyle w:val="Default"/>
        <w:rPr>
          <w:sz w:val="22"/>
          <w:szCs w:val="22"/>
        </w:rPr>
      </w:pPr>
    </w:p>
    <w:p w14:paraId="5E89CE5C" w14:textId="400DA537" w:rsidR="00E908FA" w:rsidRDefault="00E908FA" w:rsidP="00E908FA">
      <w:pPr>
        <w:pStyle w:val="Default"/>
        <w:spacing w:after="7"/>
        <w:rPr>
          <w:sz w:val="28"/>
          <w:szCs w:val="28"/>
        </w:rPr>
      </w:pPr>
      <w:r w:rsidRPr="008F0F7C">
        <w:rPr>
          <w:b/>
          <w:bCs/>
          <w:sz w:val="28"/>
          <w:szCs w:val="28"/>
        </w:rPr>
        <w:t>3.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Compostable material </w:t>
      </w:r>
      <w:r>
        <w:rPr>
          <w:i/>
          <w:iCs/>
          <w:sz w:val="28"/>
          <w:szCs w:val="28"/>
        </w:rPr>
        <w:t xml:space="preserve">(grass, clods, sods, plants, some weeds) </w:t>
      </w:r>
    </w:p>
    <w:p w14:paraId="518E99D0" w14:textId="465566BA" w:rsidR="00017A7C" w:rsidRDefault="00E908FA" w:rsidP="00017A7C">
      <w:pPr>
        <w:pStyle w:val="Default"/>
        <w:spacing w:after="7"/>
        <w:rPr>
          <w:sz w:val="22"/>
          <w:szCs w:val="22"/>
        </w:rPr>
      </w:pPr>
      <w:r>
        <w:rPr>
          <w:sz w:val="22"/>
          <w:szCs w:val="22"/>
        </w:rPr>
        <w:t>• Please compost this material on your own plot</w:t>
      </w:r>
    </w:p>
    <w:p w14:paraId="72967E10" w14:textId="2B45920B" w:rsidR="00017A7C" w:rsidRPr="00017A7C" w:rsidRDefault="00017A7C" w:rsidP="00017A7C">
      <w:pPr>
        <w:pStyle w:val="Default"/>
        <w:rPr>
          <w:i/>
          <w:iCs/>
          <w:color w:val="0000FF"/>
          <w:sz w:val="18"/>
          <w:szCs w:val="18"/>
        </w:rPr>
      </w:pPr>
      <w:r w:rsidRPr="00017A7C">
        <w:rPr>
          <w:i/>
          <w:iCs/>
          <w:sz w:val="20"/>
          <w:szCs w:val="20"/>
        </w:rPr>
        <w:t xml:space="preserve">Advice on non-chemical weed control: </w:t>
      </w:r>
      <w:hyperlink r:id="rId7" w:history="1">
        <w:r w:rsidR="00326860" w:rsidRPr="00E01CB5">
          <w:rPr>
            <w:rStyle w:val="Hyperlink"/>
            <w:i/>
            <w:iCs/>
            <w:sz w:val="18"/>
            <w:szCs w:val="18"/>
          </w:rPr>
          <w:t>https://www</w:t>
        </w:r>
      </w:hyperlink>
      <w:r w:rsidRPr="00017A7C">
        <w:rPr>
          <w:i/>
          <w:iCs/>
          <w:color w:val="0000FF"/>
          <w:sz w:val="18"/>
          <w:szCs w:val="18"/>
        </w:rPr>
        <w:t xml:space="preserve">.rhs.org.uk/advice/profile?pid=343 </w:t>
      </w:r>
    </w:p>
    <w:p w14:paraId="7E4203E4" w14:textId="4E90E63E" w:rsidR="00E908FA" w:rsidRDefault="00E908FA" w:rsidP="00E908FA">
      <w:pPr>
        <w:pStyle w:val="Default"/>
        <w:rPr>
          <w:sz w:val="22"/>
          <w:szCs w:val="22"/>
        </w:rPr>
      </w:pPr>
    </w:p>
    <w:p w14:paraId="459C415B" w14:textId="0B664705" w:rsidR="00E908FA" w:rsidRDefault="00E908FA" w:rsidP="00E908FA">
      <w:pPr>
        <w:pStyle w:val="Default"/>
        <w:spacing w:after="7"/>
        <w:rPr>
          <w:sz w:val="28"/>
          <w:szCs w:val="28"/>
        </w:rPr>
      </w:pPr>
      <w:r w:rsidRPr="008F0F7C">
        <w:rPr>
          <w:b/>
          <w:bCs/>
          <w:sz w:val="28"/>
          <w:szCs w:val="28"/>
        </w:rPr>
        <w:t>4.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Pernicious weeds</w:t>
      </w:r>
      <w:r>
        <w:rPr>
          <w:sz w:val="22"/>
          <w:szCs w:val="22"/>
        </w:rPr>
        <w:t>: (</w:t>
      </w:r>
      <w:proofErr w:type="gramStart"/>
      <w:r>
        <w:rPr>
          <w:i/>
          <w:iCs/>
          <w:sz w:val="28"/>
          <w:szCs w:val="28"/>
        </w:rPr>
        <w:t>mares</w:t>
      </w:r>
      <w:proofErr w:type="gramEnd"/>
      <w:r>
        <w:rPr>
          <w:i/>
          <w:iCs/>
          <w:sz w:val="28"/>
          <w:szCs w:val="28"/>
        </w:rPr>
        <w:t xml:space="preserve"> tail, bindweed, Japanese knotweed) </w:t>
      </w:r>
    </w:p>
    <w:p w14:paraId="65C853E1" w14:textId="3A2FEA70" w:rsidR="00E908FA" w:rsidRPr="00F82442" w:rsidRDefault="00E908FA" w:rsidP="00E908FA">
      <w:pPr>
        <w:pStyle w:val="Default"/>
        <w:spacing w:after="7"/>
        <w:rPr>
          <w:sz w:val="22"/>
          <w:szCs w:val="22"/>
        </w:rPr>
      </w:pPr>
      <w:r>
        <w:rPr>
          <w:sz w:val="22"/>
          <w:szCs w:val="22"/>
        </w:rPr>
        <w:t>• These serious weeds need to be disposed of safely by individual plot holders</w:t>
      </w:r>
      <w:r w:rsidR="008B31C3">
        <w:rPr>
          <w:sz w:val="22"/>
          <w:szCs w:val="22"/>
        </w:rPr>
        <w:t>:</w:t>
      </w:r>
      <w:r>
        <w:rPr>
          <w:sz w:val="22"/>
          <w:szCs w:val="22"/>
        </w:rPr>
        <w:t xml:space="preserve"> burnt on the plot, removed completely from site</w:t>
      </w:r>
      <w:r w:rsidR="008B31C3">
        <w:rPr>
          <w:sz w:val="22"/>
          <w:szCs w:val="22"/>
        </w:rPr>
        <w:t>,</w:t>
      </w:r>
      <w:r>
        <w:rPr>
          <w:sz w:val="22"/>
          <w:szCs w:val="22"/>
        </w:rPr>
        <w:t xml:space="preserve"> or placed in special labelled bins at the bottom of the allotments (behind large yew </w:t>
      </w:r>
      <w:r w:rsidRPr="00F82442">
        <w:rPr>
          <w:sz w:val="22"/>
          <w:szCs w:val="22"/>
        </w:rPr>
        <w:t>tree)</w:t>
      </w:r>
      <w:r w:rsidR="001310F8">
        <w:rPr>
          <w:sz w:val="22"/>
          <w:szCs w:val="22"/>
        </w:rPr>
        <w:t xml:space="preserve"> (C)</w:t>
      </w:r>
      <w:r w:rsidRPr="00F82442">
        <w:rPr>
          <w:sz w:val="22"/>
          <w:szCs w:val="22"/>
        </w:rPr>
        <w:t xml:space="preserve">. </w:t>
      </w:r>
      <w:r w:rsidR="008B31C3" w:rsidRPr="00F82442">
        <w:rPr>
          <w:sz w:val="22"/>
          <w:szCs w:val="22"/>
        </w:rPr>
        <w:t xml:space="preserve"> </w:t>
      </w:r>
      <w:r w:rsidR="00D9761A">
        <w:rPr>
          <w:sz w:val="22"/>
          <w:szCs w:val="22"/>
        </w:rPr>
        <w:t>D</w:t>
      </w:r>
      <w:r w:rsidR="008B31C3" w:rsidRPr="00F82442">
        <w:rPr>
          <w:sz w:val="22"/>
          <w:szCs w:val="22"/>
        </w:rPr>
        <w:t>o not compos</w:t>
      </w:r>
      <w:r w:rsidR="00D9761A">
        <w:rPr>
          <w:sz w:val="22"/>
          <w:szCs w:val="22"/>
        </w:rPr>
        <w:t>t</w:t>
      </w:r>
      <w:r w:rsidR="008B31C3" w:rsidRPr="00F82442">
        <w:rPr>
          <w:sz w:val="22"/>
          <w:szCs w:val="22"/>
        </w:rPr>
        <w:t xml:space="preserve">. </w:t>
      </w:r>
    </w:p>
    <w:p w14:paraId="7A9C4AFD" w14:textId="0DDB17FB" w:rsidR="00E908FA" w:rsidRDefault="00E908FA" w:rsidP="00E908FA">
      <w:pPr>
        <w:pStyle w:val="Default"/>
        <w:spacing w:after="7"/>
        <w:rPr>
          <w:sz w:val="22"/>
          <w:szCs w:val="22"/>
        </w:rPr>
      </w:pPr>
      <w:r w:rsidRPr="00F82442">
        <w:rPr>
          <w:sz w:val="22"/>
          <w:szCs w:val="22"/>
        </w:rPr>
        <w:t xml:space="preserve">• Mares </w:t>
      </w:r>
      <w:proofErr w:type="gramStart"/>
      <w:r w:rsidRPr="00F82442">
        <w:rPr>
          <w:sz w:val="22"/>
          <w:szCs w:val="22"/>
        </w:rPr>
        <w:t>tail</w:t>
      </w:r>
      <w:proofErr w:type="gramEnd"/>
      <w:r w:rsidRPr="00F82442">
        <w:rPr>
          <w:sz w:val="22"/>
          <w:szCs w:val="22"/>
        </w:rPr>
        <w:t xml:space="preserve"> are especially problematic (they</w:t>
      </w:r>
      <w:r>
        <w:rPr>
          <w:sz w:val="22"/>
          <w:szCs w:val="22"/>
        </w:rPr>
        <w:t xml:space="preserve"> spread by roots and spores). </w:t>
      </w:r>
    </w:p>
    <w:p w14:paraId="7AF8D033" w14:textId="3C6EFA53" w:rsidR="00E908FA" w:rsidRDefault="00E908FA" w:rsidP="00E908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Japanese knotweed</w:t>
      </w:r>
      <w:r w:rsidR="008B31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a notifiable weed </w:t>
      </w:r>
      <w:r w:rsidR="008B31C3">
        <w:rPr>
          <w:sz w:val="22"/>
          <w:szCs w:val="22"/>
        </w:rPr>
        <w:t>that</w:t>
      </w:r>
      <w:r>
        <w:rPr>
          <w:sz w:val="22"/>
          <w:szCs w:val="22"/>
        </w:rPr>
        <w:t xml:space="preserve"> requires different treatment. In first instance members should report its presence to the Secretary.</w:t>
      </w:r>
    </w:p>
    <w:p w14:paraId="58F5BF73" w14:textId="36D4E785" w:rsidR="00E908FA" w:rsidRDefault="00E908FA" w:rsidP="00E908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D34E34" w14:textId="6D88941E" w:rsidR="00CB78FC" w:rsidRDefault="00E908FA" w:rsidP="00017A7C">
      <w:pPr>
        <w:pStyle w:val="Default"/>
        <w:spacing w:after="7"/>
        <w:rPr>
          <w:i/>
          <w:iCs/>
          <w:sz w:val="18"/>
          <w:szCs w:val="18"/>
        </w:rPr>
      </w:pPr>
      <w:r w:rsidRPr="00C719FB">
        <w:rPr>
          <w:b/>
          <w:bCs/>
          <w:sz w:val="28"/>
          <w:szCs w:val="28"/>
        </w:rPr>
        <w:t>5.</w:t>
      </w:r>
      <w:r w:rsidRPr="00F82442">
        <w:rPr>
          <w:b/>
          <w:bCs/>
          <w:sz w:val="36"/>
          <w:szCs w:val="36"/>
        </w:rPr>
        <w:t xml:space="preserve"> </w:t>
      </w:r>
      <w:r w:rsidRPr="00F82442">
        <w:rPr>
          <w:b/>
          <w:bCs/>
          <w:sz w:val="28"/>
          <w:szCs w:val="28"/>
        </w:rPr>
        <w:t xml:space="preserve">Dog waste: </w:t>
      </w:r>
      <w:r w:rsidR="00FE5A93">
        <w:rPr>
          <w:sz w:val="22"/>
          <w:szCs w:val="22"/>
        </w:rPr>
        <w:t>The nearest</w:t>
      </w:r>
      <w:r w:rsidR="004408FE">
        <w:rPr>
          <w:sz w:val="22"/>
          <w:szCs w:val="22"/>
        </w:rPr>
        <w:t xml:space="preserve"> </w:t>
      </w:r>
      <w:r w:rsidR="00FE5A93">
        <w:rPr>
          <w:sz w:val="22"/>
          <w:szCs w:val="22"/>
        </w:rPr>
        <w:t xml:space="preserve">off-site </w:t>
      </w:r>
      <w:r w:rsidR="004408FE">
        <w:rPr>
          <w:sz w:val="22"/>
          <w:szCs w:val="22"/>
        </w:rPr>
        <w:t xml:space="preserve">litter </w:t>
      </w:r>
      <w:r w:rsidRPr="00F82442">
        <w:rPr>
          <w:sz w:val="22"/>
          <w:szCs w:val="22"/>
        </w:rPr>
        <w:t>bin (D</w:t>
      </w:r>
      <w:r w:rsidR="00D9761A">
        <w:rPr>
          <w:sz w:val="22"/>
          <w:szCs w:val="22"/>
        </w:rPr>
        <w:t xml:space="preserve"> on diagram</w:t>
      </w:r>
      <w:r w:rsidR="00FE5A93">
        <w:rPr>
          <w:sz w:val="22"/>
          <w:szCs w:val="22"/>
        </w:rPr>
        <w:t>)</w:t>
      </w:r>
      <w:r w:rsidR="004408FE">
        <w:rPr>
          <w:sz w:val="22"/>
          <w:szCs w:val="22"/>
        </w:rPr>
        <w:t xml:space="preserve"> is confirmed as suitable by</w:t>
      </w:r>
      <w:r w:rsidRPr="00F82442">
        <w:rPr>
          <w:sz w:val="22"/>
          <w:szCs w:val="22"/>
        </w:rPr>
        <w:t xml:space="preserve"> </w:t>
      </w:r>
      <w:r w:rsidR="004408FE">
        <w:rPr>
          <w:sz w:val="22"/>
          <w:szCs w:val="22"/>
        </w:rPr>
        <w:t xml:space="preserve">the </w:t>
      </w:r>
      <w:r w:rsidRPr="00F82442">
        <w:rPr>
          <w:sz w:val="22"/>
          <w:szCs w:val="22"/>
        </w:rPr>
        <w:t>council.</w:t>
      </w:r>
      <w:r w:rsidR="009966AC">
        <w:rPr>
          <w:sz w:val="22"/>
          <w:szCs w:val="22"/>
        </w:rPr>
        <w:t xml:space="preserve"> </w:t>
      </w:r>
      <w:r w:rsidR="00FE5A93" w:rsidRPr="00F82442">
        <w:rPr>
          <w:sz w:val="22"/>
          <w:szCs w:val="22"/>
        </w:rPr>
        <w:t>Disposal anywhere on allotment site is prohibited.</w:t>
      </w:r>
    </w:p>
    <w:p w14:paraId="0673C575" w14:textId="77777777" w:rsidR="00864260" w:rsidRDefault="00326860" w:rsidP="00326860">
      <w:pPr>
        <w:pStyle w:val="Default"/>
        <w:spacing w:after="7"/>
        <w:jc w:val="right"/>
        <w:rPr>
          <w:b/>
          <w:bCs/>
          <w:sz w:val="28"/>
          <w:szCs w:val="28"/>
        </w:rPr>
      </w:pP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626EC46" w14:textId="77777777" w:rsidR="00864260" w:rsidRDefault="00864260" w:rsidP="00326860">
      <w:pPr>
        <w:pStyle w:val="Default"/>
        <w:spacing w:after="7"/>
        <w:jc w:val="right"/>
        <w:rPr>
          <w:b/>
          <w:bCs/>
          <w:sz w:val="28"/>
          <w:szCs w:val="28"/>
        </w:rPr>
      </w:pPr>
    </w:p>
    <w:p w14:paraId="0500E26D" w14:textId="77777777" w:rsidR="00864260" w:rsidRDefault="00864260" w:rsidP="00326860">
      <w:pPr>
        <w:pStyle w:val="Default"/>
        <w:spacing w:after="7"/>
        <w:jc w:val="right"/>
        <w:rPr>
          <w:b/>
          <w:bCs/>
          <w:sz w:val="28"/>
          <w:szCs w:val="28"/>
        </w:rPr>
      </w:pPr>
    </w:p>
    <w:p w14:paraId="5896F279" w14:textId="77777777" w:rsidR="006270C0" w:rsidRDefault="006270C0" w:rsidP="00017A7C">
      <w:pPr>
        <w:pStyle w:val="Default"/>
        <w:spacing w:after="7"/>
        <w:rPr>
          <w:i/>
          <w:iCs/>
          <w:sz w:val="18"/>
          <w:szCs w:val="18"/>
        </w:rPr>
      </w:pPr>
    </w:p>
    <w:p w14:paraId="4A95630E" w14:textId="77777777" w:rsidR="00C719FB" w:rsidRDefault="00C719FB" w:rsidP="00017A7C">
      <w:pPr>
        <w:pStyle w:val="Default"/>
        <w:spacing w:after="7"/>
        <w:rPr>
          <w:i/>
          <w:iCs/>
          <w:sz w:val="18"/>
          <w:szCs w:val="18"/>
        </w:rPr>
      </w:pPr>
    </w:p>
    <w:p w14:paraId="4642822E" w14:textId="2833FE8F" w:rsidR="00441EF3" w:rsidRDefault="00864260" w:rsidP="00864260">
      <w:pPr>
        <w:pStyle w:val="Default"/>
        <w:spacing w:after="7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</w:t>
      </w:r>
      <w:r w:rsidRPr="00C719FB">
        <w:rPr>
          <w:i/>
          <w:iCs/>
          <w:sz w:val="22"/>
          <w:szCs w:val="22"/>
        </w:rPr>
        <w:t>Please see</w:t>
      </w:r>
      <w:r w:rsidRPr="00C719FB">
        <w:rPr>
          <w:i/>
          <w:iCs/>
          <w:color w:val="auto"/>
          <w:sz w:val="22"/>
          <w:szCs w:val="22"/>
        </w:rPr>
        <w:t xml:space="preserve"> detailed </w:t>
      </w:r>
      <w:r w:rsidR="00441EF3">
        <w:rPr>
          <w:i/>
          <w:iCs/>
          <w:color w:val="auto"/>
          <w:sz w:val="22"/>
          <w:szCs w:val="22"/>
        </w:rPr>
        <w:t>M</w:t>
      </w:r>
      <w:r w:rsidRPr="00C719FB">
        <w:rPr>
          <w:i/>
          <w:iCs/>
          <w:color w:val="auto"/>
          <w:sz w:val="22"/>
          <w:szCs w:val="22"/>
        </w:rPr>
        <w:t>ap</w:t>
      </w:r>
      <w:r w:rsidR="00441EF3">
        <w:rPr>
          <w:i/>
          <w:iCs/>
          <w:color w:val="auto"/>
          <w:sz w:val="22"/>
          <w:szCs w:val="22"/>
        </w:rPr>
        <w:t xml:space="preserve"> </w:t>
      </w:r>
      <w:r w:rsidR="00441EF3" w:rsidRPr="00C719FB">
        <w:rPr>
          <w:i/>
          <w:iCs/>
          <w:color w:val="auto"/>
          <w:sz w:val="22"/>
          <w:szCs w:val="22"/>
        </w:rPr>
        <w:t xml:space="preserve">on </w:t>
      </w:r>
      <w:r w:rsidR="00441EF3">
        <w:rPr>
          <w:i/>
          <w:iCs/>
          <w:color w:val="auto"/>
          <w:sz w:val="22"/>
          <w:szCs w:val="22"/>
        </w:rPr>
        <w:t>following p</w:t>
      </w:r>
      <w:r w:rsidR="00441EF3" w:rsidRPr="00C719FB">
        <w:rPr>
          <w:i/>
          <w:iCs/>
          <w:color w:val="auto"/>
          <w:sz w:val="22"/>
          <w:szCs w:val="22"/>
        </w:rPr>
        <w:t>age</w:t>
      </w:r>
      <w:r w:rsidR="00441EF3">
        <w:rPr>
          <w:i/>
          <w:iCs/>
          <w:color w:val="auto"/>
          <w:sz w:val="22"/>
          <w:szCs w:val="22"/>
        </w:rPr>
        <w:t xml:space="preserve"> </w:t>
      </w:r>
    </w:p>
    <w:p w14:paraId="063F6545" w14:textId="6DB976BF" w:rsidR="00864260" w:rsidRPr="00C719FB" w:rsidRDefault="00441EF3" w:rsidP="00864260">
      <w:pPr>
        <w:pStyle w:val="Default"/>
        <w:spacing w:after="7"/>
        <w:jc w:val="right"/>
        <w:rPr>
          <w:i/>
          <w:iCs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indicating </w:t>
      </w:r>
      <w:proofErr w:type="gramStart"/>
      <w:r>
        <w:rPr>
          <w:i/>
          <w:iCs/>
          <w:color w:val="auto"/>
          <w:sz w:val="22"/>
          <w:szCs w:val="22"/>
        </w:rPr>
        <w:t>positions</w:t>
      </w:r>
      <w:proofErr w:type="gramEnd"/>
      <w:r>
        <w:rPr>
          <w:i/>
          <w:iCs/>
          <w:color w:val="auto"/>
          <w:sz w:val="22"/>
          <w:szCs w:val="22"/>
        </w:rPr>
        <w:t xml:space="preserve"> A, B, C and D</w:t>
      </w:r>
    </w:p>
    <w:p w14:paraId="242D5EA8" w14:textId="491CB506" w:rsidR="00864260" w:rsidRDefault="00864260" w:rsidP="00017A7C">
      <w:pPr>
        <w:pStyle w:val="Default"/>
        <w:spacing w:after="7"/>
        <w:rPr>
          <w:i/>
          <w:iCs/>
          <w:sz w:val="18"/>
          <w:szCs w:val="18"/>
        </w:rPr>
      </w:pPr>
    </w:p>
    <w:p w14:paraId="45858E91" w14:textId="77777777" w:rsidR="00C719FB" w:rsidRDefault="00C719FB" w:rsidP="00017A7C">
      <w:pPr>
        <w:pStyle w:val="Default"/>
        <w:spacing w:after="7"/>
        <w:rPr>
          <w:i/>
          <w:iCs/>
          <w:sz w:val="18"/>
          <w:szCs w:val="18"/>
        </w:rPr>
      </w:pPr>
    </w:p>
    <w:p w14:paraId="1CDF4925" w14:textId="77777777" w:rsidR="006270C0" w:rsidRDefault="006270C0" w:rsidP="00017A7C">
      <w:pPr>
        <w:pStyle w:val="Default"/>
        <w:spacing w:after="7"/>
        <w:rPr>
          <w:i/>
          <w:iCs/>
          <w:sz w:val="18"/>
          <w:szCs w:val="18"/>
        </w:rPr>
      </w:pPr>
    </w:p>
    <w:p w14:paraId="23114AD6" w14:textId="69DE873C" w:rsidR="006270C0" w:rsidRDefault="006270C0" w:rsidP="00017A7C">
      <w:pPr>
        <w:pStyle w:val="Default"/>
        <w:spacing w:after="7"/>
        <w:rPr>
          <w:i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70C0" w14:paraId="5E701101" w14:textId="77777777" w:rsidTr="00F650CA">
        <w:tc>
          <w:tcPr>
            <w:tcW w:w="9016" w:type="dxa"/>
          </w:tcPr>
          <w:p w14:paraId="252F3521" w14:textId="034F56DB" w:rsidR="00C719FB" w:rsidRPr="00C719FB" w:rsidRDefault="00C719FB" w:rsidP="00C719FB">
            <w:pPr>
              <w:pStyle w:val="Default"/>
              <w:ind w:left="72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C719FB">
              <w:rPr>
                <w:b/>
                <w:bCs/>
                <w:i/>
                <w:iCs/>
                <w:sz w:val="32"/>
                <w:szCs w:val="32"/>
              </w:rPr>
              <w:t>Stotes</w:t>
            </w:r>
            <w:proofErr w:type="spellEnd"/>
            <w:r w:rsidRPr="00C719FB">
              <w:rPr>
                <w:b/>
                <w:bCs/>
                <w:i/>
                <w:iCs/>
                <w:sz w:val="32"/>
                <w:szCs w:val="32"/>
              </w:rPr>
              <w:t xml:space="preserve"> Hall Allotment Gardens Society</w:t>
            </w:r>
          </w:p>
          <w:p w14:paraId="100A39DF" w14:textId="6BFEFE0F" w:rsidR="00C719FB" w:rsidRPr="00C719FB" w:rsidRDefault="00C719FB" w:rsidP="00C719F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C719FB">
              <w:rPr>
                <w:b/>
                <w:bCs/>
                <w:sz w:val="32"/>
                <w:szCs w:val="32"/>
              </w:rPr>
              <w:t>Natural Habitat Areas and Waste Management positions</w:t>
            </w:r>
          </w:p>
          <w:p w14:paraId="1F3564FD" w14:textId="31735E40" w:rsidR="006270C0" w:rsidRDefault="006270C0" w:rsidP="00017A7C">
            <w:pPr>
              <w:pStyle w:val="Default"/>
              <w:spacing w:after="7"/>
              <w:rPr>
                <w:i/>
                <w:iCs/>
                <w:sz w:val="18"/>
                <w:szCs w:val="18"/>
              </w:rPr>
            </w:pPr>
          </w:p>
        </w:tc>
      </w:tr>
      <w:tr w:rsidR="006270C0" w14:paraId="70DEB876" w14:textId="77777777" w:rsidTr="00F650CA">
        <w:tc>
          <w:tcPr>
            <w:tcW w:w="9016" w:type="dxa"/>
          </w:tcPr>
          <w:p w14:paraId="3628C6A5" w14:textId="5C755A4C" w:rsidR="006270C0" w:rsidRDefault="006270C0" w:rsidP="00017A7C">
            <w:pPr>
              <w:pStyle w:val="Default"/>
              <w:spacing w:after="7"/>
            </w:pPr>
          </w:p>
          <w:p w14:paraId="71B34640" w14:textId="77777777" w:rsidR="00441EF3" w:rsidRDefault="00441EF3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7874CEF3" w14:textId="4E2161D7" w:rsidR="00441EF3" w:rsidRPr="00441EF3" w:rsidRDefault="00441EF3" w:rsidP="00017A7C">
            <w:pPr>
              <w:pStyle w:val="Default"/>
              <w:spacing w:after="7"/>
              <w:rPr>
                <w:b/>
                <w:bCs/>
              </w:rPr>
            </w:pPr>
            <w:r w:rsidRPr="00441EF3">
              <w:rPr>
                <w:b/>
                <w:bCs/>
              </w:rPr>
              <w:t>MAP</w:t>
            </w:r>
          </w:p>
          <w:p w14:paraId="41947FBB" w14:textId="4FCFF848" w:rsidR="00441EF3" w:rsidRDefault="00441EF3" w:rsidP="00017A7C">
            <w:pPr>
              <w:pStyle w:val="Default"/>
              <w:spacing w:after="7"/>
            </w:pPr>
            <w:r>
              <w:t>Right side of map by main path: A (bins for non-organic waste)</w:t>
            </w:r>
          </w:p>
          <w:p w14:paraId="6ABC9C07" w14:textId="788010EE" w:rsidR="00441EF3" w:rsidRDefault="00441EF3" w:rsidP="00017A7C">
            <w:pPr>
              <w:pStyle w:val="Default"/>
              <w:spacing w:after="7"/>
            </w:pPr>
            <w:r>
              <w:t>Bottom of map: B (wood storage area) and C (bin for pernicious weeds)</w:t>
            </w:r>
          </w:p>
          <w:p w14:paraId="1DC1A212" w14:textId="2DE89178" w:rsidR="00441EF3" w:rsidRDefault="00441EF3" w:rsidP="00017A7C">
            <w:pPr>
              <w:pStyle w:val="Default"/>
              <w:spacing w:after="7"/>
            </w:pPr>
            <w:r>
              <w:t>Top of MAP: D (council bin on Jesmond Dene Rd, suitable for dog waste)</w:t>
            </w:r>
          </w:p>
          <w:p w14:paraId="7228D4A2" w14:textId="706D5F5B" w:rsidR="00441EF3" w:rsidRDefault="00441EF3" w:rsidP="00017A7C">
            <w:pPr>
              <w:pStyle w:val="Default"/>
              <w:spacing w:after="7"/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4B5C5A3E" wp14:editId="238B882D">
                  <wp:simplePos x="0" y="0"/>
                  <wp:positionH relativeFrom="column">
                    <wp:posOffset>314960</wp:posOffset>
                  </wp:positionH>
                  <wp:positionV relativeFrom="page">
                    <wp:posOffset>1192530</wp:posOffset>
                  </wp:positionV>
                  <wp:extent cx="4774565" cy="3375660"/>
                  <wp:effectExtent l="0" t="0" r="6985" b="0"/>
                  <wp:wrapTight wrapText="bothSides">
                    <wp:wrapPolygon edited="0">
                      <wp:start x="0" y="0"/>
                      <wp:lineTo x="0" y="21454"/>
                      <wp:lineTo x="21545" y="21454"/>
                      <wp:lineTo x="21545" y="0"/>
                      <wp:lineTo x="0" y="0"/>
                    </wp:wrapPolygon>
                  </wp:wrapTight>
                  <wp:docPr id="571355291" name="Picture 2" descr="A map of a cit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55291" name="Picture 2" descr="A map of a city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565" cy="337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6BB8D" w14:textId="0FD00C0B" w:rsidR="00441EF3" w:rsidRDefault="00441EF3" w:rsidP="00017A7C">
            <w:pPr>
              <w:pStyle w:val="Default"/>
              <w:spacing w:after="7"/>
            </w:pPr>
          </w:p>
          <w:p w14:paraId="288AA83F" w14:textId="79047ECF" w:rsidR="00441EF3" w:rsidRDefault="00441EF3" w:rsidP="00017A7C">
            <w:pPr>
              <w:pStyle w:val="Default"/>
              <w:spacing w:after="7"/>
            </w:pPr>
          </w:p>
          <w:p w14:paraId="4AE3F0DA" w14:textId="3614A1BB" w:rsidR="00441EF3" w:rsidRDefault="00441EF3" w:rsidP="00017A7C">
            <w:pPr>
              <w:pStyle w:val="Default"/>
              <w:spacing w:after="7"/>
            </w:pPr>
          </w:p>
          <w:p w14:paraId="435E0055" w14:textId="3F3CCCF2" w:rsidR="00441EF3" w:rsidRDefault="00441EF3" w:rsidP="00017A7C">
            <w:pPr>
              <w:pStyle w:val="Default"/>
              <w:spacing w:after="7"/>
            </w:pPr>
          </w:p>
          <w:p w14:paraId="09E4E9C3" w14:textId="036A14C1" w:rsidR="00441EF3" w:rsidRDefault="00441EF3" w:rsidP="00017A7C">
            <w:pPr>
              <w:pStyle w:val="Default"/>
              <w:spacing w:after="7"/>
            </w:pPr>
          </w:p>
          <w:p w14:paraId="7D29C575" w14:textId="77777777" w:rsidR="00355110" w:rsidRDefault="00355110" w:rsidP="00017A7C">
            <w:pPr>
              <w:pStyle w:val="Default"/>
              <w:spacing w:after="7"/>
            </w:pPr>
          </w:p>
          <w:p w14:paraId="148F47CC" w14:textId="77777777" w:rsidR="00355110" w:rsidRDefault="00355110" w:rsidP="00017A7C">
            <w:pPr>
              <w:pStyle w:val="Default"/>
              <w:spacing w:after="7"/>
            </w:pPr>
          </w:p>
          <w:p w14:paraId="4C6A6BFF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79D1E7DF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09E1CC98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64C41F91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26676802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791BA721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344F94EE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6E3AA1B4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57F26017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04BDB57E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7A77ED71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6A9582BD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278F04EB" w14:textId="77777777" w:rsidR="00355110" w:rsidRDefault="00355110" w:rsidP="00017A7C">
            <w:pPr>
              <w:pStyle w:val="Default"/>
              <w:spacing w:after="7"/>
              <w:rPr>
                <w:b/>
                <w:bCs/>
              </w:rPr>
            </w:pPr>
          </w:p>
          <w:p w14:paraId="00B80C3D" w14:textId="04C57E68" w:rsidR="00441EF3" w:rsidRPr="00355110" w:rsidRDefault="00441EF3" w:rsidP="00017A7C">
            <w:pPr>
              <w:pStyle w:val="Default"/>
              <w:spacing w:after="7"/>
              <w:rPr>
                <w:b/>
                <w:bCs/>
              </w:rPr>
            </w:pPr>
            <w:r w:rsidRPr="00355110">
              <w:rPr>
                <w:b/>
                <w:bCs/>
              </w:rPr>
              <w:t>OUTLINE DIAGRAM</w:t>
            </w:r>
          </w:p>
          <w:p w14:paraId="07DE066C" w14:textId="624E39D9" w:rsidR="00441EF3" w:rsidRDefault="00441EF3" w:rsidP="00017A7C">
            <w:pPr>
              <w:pStyle w:val="Default"/>
              <w:spacing w:after="7"/>
            </w:pPr>
          </w:p>
          <w:p w14:paraId="465B5629" w14:textId="517970C8" w:rsidR="00441EF3" w:rsidRDefault="00355110" w:rsidP="00017A7C">
            <w:pPr>
              <w:pStyle w:val="Default"/>
              <w:spacing w:after="7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1007F934" wp14:editId="4E39E33C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112395</wp:posOffset>
                  </wp:positionV>
                  <wp:extent cx="3238500" cy="2290445"/>
                  <wp:effectExtent l="0" t="0" r="0" b="0"/>
                  <wp:wrapTight wrapText="bothSides">
                    <wp:wrapPolygon edited="0">
                      <wp:start x="0" y="0"/>
                      <wp:lineTo x="0" y="21378"/>
                      <wp:lineTo x="21473" y="21378"/>
                      <wp:lineTo x="21473" y="0"/>
                      <wp:lineTo x="0" y="0"/>
                    </wp:wrapPolygon>
                  </wp:wrapTight>
                  <wp:docPr id="504526844" name="Picture 2" descr="A diagram of a construction 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26844" name="Picture 2" descr="A diagram of a construction s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6212E" w14:textId="1D8A15CE" w:rsidR="0090475C" w:rsidRDefault="0090475C" w:rsidP="00017A7C">
            <w:pPr>
              <w:pStyle w:val="Default"/>
              <w:spacing w:after="7"/>
            </w:pPr>
          </w:p>
          <w:p w14:paraId="63B83FA4" w14:textId="50C5DB43" w:rsidR="00C719FB" w:rsidRDefault="00C719FB" w:rsidP="00017A7C">
            <w:pPr>
              <w:pStyle w:val="Default"/>
              <w:spacing w:after="7"/>
              <w:rPr>
                <w:i/>
                <w:iCs/>
              </w:rPr>
            </w:pPr>
          </w:p>
          <w:p w14:paraId="5A1E1E63" w14:textId="77777777" w:rsidR="00C719FB" w:rsidRDefault="00C719FB" w:rsidP="00017A7C">
            <w:pPr>
              <w:pStyle w:val="Default"/>
              <w:spacing w:after="7"/>
              <w:rPr>
                <w:i/>
                <w:iCs/>
              </w:rPr>
            </w:pPr>
          </w:p>
          <w:p w14:paraId="6F5ED8BF" w14:textId="77777777" w:rsidR="00C719FB" w:rsidRDefault="00C719FB" w:rsidP="00017A7C">
            <w:pPr>
              <w:pStyle w:val="Default"/>
              <w:spacing w:after="7"/>
              <w:rPr>
                <w:i/>
                <w:iCs/>
              </w:rPr>
            </w:pPr>
          </w:p>
          <w:p w14:paraId="0C493E11" w14:textId="2CDD0480" w:rsidR="00C719FB" w:rsidRDefault="00C719FB" w:rsidP="00017A7C">
            <w:pPr>
              <w:pStyle w:val="Default"/>
              <w:spacing w:after="7"/>
              <w:rPr>
                <w:i/>
                <w:iCs/>
                <w:sz w:val="18"/>
                <w:szCs w:val="18"/>
              </w:rPr>
            </w:pPr>
          </w:p>
        </w:tc>
      </w:tr>
    </w:tbl>
    <w:p w14:paraId="685B1B35" w14:textId="37A3BBB7" w:rsidR="00821EE3" w:rsidRPr="00CB78FC" w:rsidRDefault="00821EE3" w:rsidP="00441EF3">
      <w:pPr>
        <w:pStyle w:val="Default"/>
        <w:spacing w:after="7"/>
        <w:rPr>
          <w:i/>
          <w:iCs/>
          <w:sz w:val="18"/>
          <w:szCs w:val="18"/>
        </w:rPr>
      </w:pPr>
    </w:p>
    <w:sectPr w:rsidR="00821EE3" w:rsidRPr="00CB78F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3CE3" w14:textId="77777777" w:rsidR="00044EE5" w:rsidRDefault="00044EE5" w:rsidP="00864260">
      <w:pPr>
        <w:spacing w:line="240" w:lineRule="auto"/>
      </w:pPr>
      <w:r>
        <w:separator/>
      </w:r>
    </w:p>
  </w:endnote>
  <w:endnote w:type="continuationSeparator" w:id="0">
    <w:p w14:paraId="72824E4B" w14:textId="77777777" w:rsidR="00044EE5" w:rsidRDefault="00044EE5" w:rsidP="00864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3B47" w14:textId="6704AF3D" w:rsidR="00864260" w:rsidRPr="00864260" w:rsidRDefault="00864260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DBAA" w14:textId="77777777" w:rsidR="00044EE5" w:rsidRDefault="00044EE5" w:rsidP="00864260">
      <w:pPr>
        <w:spacing w:line="240" w:lineRule="auto"/>
      </w:pPr>
      <w:r>
        <w:separator/>
      </w:r>
    </w:p>
  </w:footnote>
  <w:footnote w:type="continuationSeparator" w:id="0">
    <w:p w14:paraId="4AF3E9FA" w14:textId="77777777" w:rsidR="00044EE5" w:rsidRDefault="00044EE5" w:rsidP="00864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B55"/>
    <w:multiLevelType w:val="hybridMultilevel"/>
    <w:tmpl w:val="84DC8DC8"/>
    <w:lvl w:ilvl="0" w:tplc="BB2C23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7871"/>
    <w:multiLevelType w:val="hybridMultilevel"/>
    <w:tmpl w:val="9528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7869"/>
    <w:multiLevelType w:val="hybridMultilevel"/>
    <w:tmpl w:val="8D50BD6A"/>
    <w:lvl w:ilvl="0" w:tplc="A4221EA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55B"/>
    <w:multiLevelType w:val="hybridMultilevel"/>
    <w:tmpl w:val="4636DD70"/>
    <w:lvl w:ilvl="0" w:tplc="AEA44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CC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0666949">
    <w:abstractNumId w:val="4"/>
  </w:num>
  <w:num w:numId="2" w16cid:durableId="742140789">
    <w:abstractNumId w:val="0"/>
  </w:num>
  <w:num w:numId="3" w16cid:durableId="819231223">
    <w:abstractNumId w:val="2"/>
  </w:num>
  <w:num w:numId="4" w16cid:durableId="1293562257">
    <w:abstractNumId w:val="3"/>
  </w:num>
  <w:num w:numId="5" w16cid:durableId="147437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A"/>
    <w:rsid w:val="00017A7C"/>
    <w:rsid w:val="0003210F"/>
    <w:rsid w:val="00044EE5"/>
    <w:rsid w:val="001310F8"/>
    <w:rsid w:val="0013690C"/>
    <w:rsid w:val="001A6420"/>
    <w:rsid w:val="00242249"/>
    <w:rsid w:val="002A1ED4"/>
    <w:rsid w:val="00325D92"/>
    <w:rsid w:val="00326860"/>
    <w:rsid w:val="00333245"/>
    <w:rsid w:val="00355110"/>
    <w:rsid w:val="00393042"/>
    <w:rsid w:val="004408FE"/>
    <w:rsid w:val="00441EF3"/>
    <w:rsid w:val="00586873"/>
    <w:rsid w:val="006270C0"/>
    <w:rsid w:val="00653673"/>
    <w:rsid w:val="006665EA"/>
    <w:rsid w:val="00693938"/>
    <w:rsid w:val="00770A1A"/>
    <w:rsid w:val="007D6D91"/>
    <w:rsid w:val="00804CF2"/>
    <w:rsid w:val="00813FD8"/>
    <w:rsid w:val="00821EE3"/>
    <w:rsid w:val="00863C5C"/>
    <w:rsid w:val="00864260"/>
    <w:rsid w:val="008B31C3"/>
    <w:rsid w:val="008F0F7C"/>
    <w:rsid w:val="0090475C"/>
    <w:rsid w:val="009966AC"/>
    <w:rsid w:val="009B2434"/>
    <w:rsid w:val="009F3014"/>
    <w:rsid w:val="00A67FA3"/>
    <w:rsid w:val="00A766CF"/>
    <w:rsid w:val="00BE1C90"/>
    <w:rsid w:val="00C719FB"/>
    <w:rsid w:val="00CB78FC"/>
    <w:rsid w:val="00D74C4D"/>
    <w:rsid w:val="00D77F8D"/>
    <w:rsid w:val="00D9761A"/>
    <w:rsid w:val="00DB0398"/>
    <w:rsid w:val="00DB7E24"/>
    <w:rsid w:val="00E908FA"/>
    <w:rsid w:val="00EE4572"/>
    <w:rsid w:val="00F650CA"/>
    <w:rsid w:val="00F82442"/>
    <w:rsid w:val="00F85FAD"/>
    <w:rsid w:val="00FA6FF7"/>
    <w:rsid w:val="00FE5A93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2263"/>
  <w15:chartTrackingRefBased/>
  <w15:docId w15:val="{B8CA796C-DE07-4D32-B0F8-E81E612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8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8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8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8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08F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6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8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70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2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60"/>
  </w:style>
  <w:style w:type="paragraph" w:styleId="Footer">
    <w:name w:val="footer"/>
    <w:basedOn w:val="Normal"/>
    <w:link w:val="FooterChar"/>
    <w:uiPriority w:val="99"/>
    <w:unhideWhenUsed/>
    <w:rsid w:val="008642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60"/>
  </w:style>
  <w:style w:type="character" w:styleId="PlaceholderText">
    <w:name w:val="Placeholder Text"/>
    <w:basedOn w:val="DefaultParagraphFont"/>
    <w:uiPriority w:val="99"/>
    <w:semiHidden/>
    <w:rsid w:val="008642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Olwyn Hocking</dc:creator>
  <cp:keywords/>
  <dc:description/>
  <cp:lastModifiedBy>Olwyn Hocking</cp:lastModifiedBy>
  <cp:revision>2</cp:revision>
  <cp:lastPrinted>2024-10-06T13:31:00Z</cp:lastPrinted>
  <dcterms:created xsi:type="dcterms:W3CDTF">2025-01-31T13:20:00Z</dcterms:created>
  <dcterms:modified xsi:type="dcterms:W3CDTF">2025-01-31T13:20:00Z</dcterms:modified>
</cp:coreProperties>
</file>